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62FC4" w14:textId="77777777" w:rsidR="000A4486" w:rsidRPr="00E879C0" w:rsidRDefault="000A4486" w:rsidP="00023085">
      <w:pPr>
        <w:rPr>
          <w:lang w:val="en-US"/>
        </w:rPr>
      </w:pPr>
    </w:p>
    <w:p w14:paraId="065352A4" w14:textId="77777777" w:rsidR="000A4486" w:rsidRPr="00E879C0" w:rsidRDefault="000A4486" w:rsidP="00023085">
      <w:r w:rsidRPr="00E879C0">
        <w:t>ТЕХНИЧЕСКОЕ ЗАДАНИЕ</w:t>
      </w:r>
    </w:p>
    <w:p w14:paraId="4596084A" w14:textId="7B71669F" w:rsidR="000A4486" w:rsidRPr="00E879C0" w:rsidRDefault="000A4486" w:rsidP="00023085">
      <w:r w:rsidRPr="00E879C0">
        <w:br/>
        <w:t xml:space="preserve">на </w:t>
      </w:r>
      <w:r>
        <w:t xml:space="preserve">выполнение </w:t>
      </w:r>
      <w:r w:rsidR="00DC1942">
        <w:t xml:space="preserve">проектных и </w:t>
      </w:r>
      <w:r>
        <w:t xml:space="preserve">монтажных работ </w:t>
      </w:r>
      <w:r w:rsidRPr="00E879C0">
        <w:t>структурированной кабельной с</w:t>
      </w:r>
      <w:r>
        <w:t>ети</w:t>
      </w:r>
      <w:r w:rsidRPr="00E879C0">
        <w:t xml:space="preserve"> (СКС)</w:t>
      </w:r>
    </w:p>
    <w:p w14:paraId="27C8C6E4" w14:textId="77777777" w:rsidR="000A4486" w:rsidRPr="00E879C0" w:rsidRDefault="000A4486" w:rsidP="00023085"/>
    <w:p w14:paraId="5C82E1A8" w14:textId="77777777" w:rsidR="000A4486" w:rsidRPr="00E879C0" w:rsidRDefault="000A4486" w:rsidP="00023085"/>
    <w:p w14:paraId="2417D927" w14:textId="77777777" w:rsidR="000A4486" w:rsidRPr="00E879C0" w:rsidRDefault="000A4486" w:rsidP="00023085"/>
    <w:p w14:paraId="41F26EF5" w14:textId="77777777" w:rsidR="000A4486" w:rsidRPr="00E879C0" w:rsidRDefault="000A4486" w:rsidP="00023085"/>
    <w:p w14:paraId="0C9772EA" w14:textId="77777777" w:rsidR="000A4486" w:rsidRPr="00E879C0" w:rsidRDefault="000A4486" w:rsidP="00023085"/>
    <w:p w14:paraId="2920408B" w14:textId="77777777" w:rsidR="000A4486" w:rsidRPr="00E879C0" w:rsidRDefault="000A4486" w:rsidP="00023085"/>
    <w:p w14:paraId="5558DD8D" w14:textId="77777777" w:rsidR="000A4486" w:rsidRPr="00E879C0" w:rsidRDefault="000A4486" w:rsidP="00023085"/>
    <w:p w14:paraId="4D3847E2" w14:textId="77777777" w:rsidR="000A4486" w:rsidRPr="00E879C0" w:rsidRDefault="000A4486" w:rsidP="00023085"/>
    <w:p w14:paraId="032A84E5" w14:textId="77777777" w:rsidR="000A4486" w:rsidRPr="00E879C0" w:rsidRDefault="000A4486" w:rsidP="00023085"/>
    <w:p w14:paraId="1138E5DD" w14:textId="77777777" w:rsidR="000A4486" w:rsidRPr="00E879C0" w:rsidRDefault="000A4486" w:rsidP="00023085"/>
    <w:p w14:paraId="4ED70A41" w14:textId="77777777" w:rsidR="000A4486" w:rsidRPr="00E879C0" w:rsidRDefault="000A4486" w:rsidP="00023085"/>
    <w:p w14:paraId="2AB14E95" w14:textId="77777777" w:rsidR="000A4486" w:rsidRPr="00E879C0" w:rsidRDefault="000A4486" w:rsidP="00023085"/>
    <w:p w14:paraId="6F208457" w14:textId="77777777" w:rsidR="000A4486" w:rsidRPr="00E879C0" w:rsidRDefault="000A4486" w:rsidP="00023085"/>
    <w:p w14:paraId="4D81F21E" w14:textId="77777777" w:rsidR="000A4486" w:rsidRPr="00E879C0" w:rsidRDefault="000A4486" w:rsidP="00023085"/>
    <w:p w14:paraId="0D325420" w14:textId="77777777" w:rsidR="000A4486" w:rsidRPr="00E879C0" w:rsidRDefault="000A4486" w:rsidP="00023085"/>
    <w:p w14:paraId="5ED20054" w14:textId="77777777" w:rsidR="000A4486" w:rsidRPr="00E879C0" w:rsidRDefault="000A4486" w:rsidP="00023085"/>
    <w:p w14:paraId="396372E7" w14:textId="77777777" w:rsidR="000A4486" w:rsidRPr="00853A7A" w:rsidRDefault="000A4486" w:rsidP="00023085">
      <w:r w:rsidRPr="00E879C0">
        <w:br w:type="page"/>
      </w:r>
      <w:r w:rsidRPr="00853A7A">
        <w:lastRenderedPageBreak/>
        <w:t>1.</w:t>
      </w:r>
      <w:bookmarkStart w:id="0" w:name="_Toc477749996"/>
      <w:bookmarkStart w:id="1" w:name="_Toc367509167"/>
      <w:bookmarkStart w:id="2" w:name="_Toc367509303"/>
      <w:bookmarkStart w:id="3" w:name="_Toc367509405"/>
      <w:bookmarkStart w:id="4" w:name="_Toc367509481"/>
      <w:bookmarkStart w:id="5" w:name="_Toc394374145"/>
      <w:r w:rsidRPr="00853A7A">
        <w:t xml:space="preserve"> Общие сведения</w:t>
      </w:r>
    </w:p>
    <w:p w14:paraId="373BE056" w14:textId="77777777" w:rsidR="000A4486" w:rsidRPr="00E879C0" w:rsidRDefault="000A4486" w:rsidP="00023085">
      <w:pPr>
        <w:rPr>
          <w:rFonts w:eastAsia="MS Mincho"/>
        </w:rPr>
      </w:pPr>
      <w:r w:rsidRPr="00E879C0">
        <w:rPr>
          <w:rFonts w:eastAsia="MS Mincho"/>
        </w:rPr>
        <w:t xml:space="preserve">Заказчик – </w:t>
      </w:r>
      <w:r>
        <w:rPr>
          <w:rFonts w:eastAsia="MS Mincho"/>
        </w:rPr>
        <w:t>АО «Лада Имидж»</w:t>
      </w:r>
      <w:r w:rsidRPr="00E879C0">
        <w:rPr>
          <w:rFonts w:eastAsia="MS Mincho"/>
        </w:rPr>
        <w:t>.</w:t>
      </w:r>
    </w:p>
    <w:p w14:paraId="0F1A039C" w14:textId="77777777" w:rsidR="000A4486" w:rsidRPr="00E879C0" w:rsidRDefault="000A4486" w:rsidP="00023085">
      <w:pPr>
        <w:rPr>
          <w:rFonts w:eastAsia="MS Mincho"/>
        </w:rPr>
      </w:pPr>
      <w:r w:rsidRPr="00E879C0">
        <w:rPr>
          <w:rFonts w:eastAsia="MS Mincho"/>
        </w:rPr>
        <w:t>Исполнитель работ – определяется в процессе конкурса на проектирование и монтаж СКС в офисе по адресу: г.</w:t>
      </w:r>
      <w:r w:rsidRPr="00454339">
        <w:rPr>
          <w:rFonts w:eastAsia="MS Mincho"/>
        </w:rPr>
        <w:t xml:space="preserve"> </w:t>
      </w:r>
      <w:r>
        <w:rPr>
          <w:rFonts w:eastAsia="MS Mincho"/>
        </w:rPr>
        <w:t>Тольятти, ул. Северная, д. 105</w:t>
      </w:r>
    </w:p>
    <w:p w14:paraId="74092C45" w14:textId="4D9889B1" w:rsidR="000A4486" w:rsidRPr="00E879C0" w:rsidRDefault="000A4486" w:rsidP="00023085">
      <w:pPr>
        <w:rPr>
          <w:rFonts w:eastAsia="MS Mincho"/>
        </w:rPr>
      </w:pPr>
      <w:r w:rsidRPr="00E879C0">
        <w:rPr>
          <w:rFonts w:eastAsia="MS Mincho"/>
        </w:rPr>
        <w:t xml:space="preserve">Работы по </w:t>
      </w:r>
      <w:r w:rsidR="00DC1942">
        <w:rPr>
          <w:rFonts w:eastAsia="MS Mincho"/>
        </w:rPr>
        <w:t>проектированию</w:t>
      </w:r>
      <w:r w:rsidR="00DC1942" w:rsidRPr="00E879C0">
        <w:rPr>
          <w:rFonts w:eastAsia="MS Mincho"/>
        </w:rPr>
        <w:t xml:space="preserve"> </w:t>
      </w:r>
      <w:r w:rsidRPr="00E879C0">
        <w:rPr>
          <w:rFonts w:eastAsia="MS Mincho"/>
        </w:rPr>
        <w:t>СКС</w:t>
      </w:r>
      <w:r w:rsidR="00DC1942">
        <w:rPr>
          <w:rFonts w:eastAsia="MS Mincho"/>
        </w:rPr>
        <w:t xml:space="preserve"> и</w:t>
      </w:r>
      <w:r w:rsidR="00DC1942" w:rsidRPr="00E879C0">
        <w:rPr>
          <w:rFonts w:eastAsia="MS Mincho"/>
        </w:rPr>
        <w:t xml:space="preserve"> </w:t>
      </w:r>
      <w:r w:rsidRPr="00E879C0">
        <w:rPr>
          <w:rFonts w:eastAsia="MS Mincho"/>
        </w:rPr>
        <w:t xml:space="preserve">выполнению строительно-монтажных работ, </w:t>
      </w:r>
      <w:r w:rsidR="00DC1942">
        <w:rPr>
          <w:rFonts w:eastAsia="MS Mincho"/>
        </w:rPr>
        <w:t>выполняются</w:t>
      </w:r>
      <w:r w:rsidR="00DC1942" w:rsidRPr="00E879C0">
        <w:rPr>
          <w:rFonts w:eastAsia="MS Mincho"/>
        </w:rPr>
        <w:t xml:space="preserve"> </w:t>
      </w:r>
      <w:r w:rsidRPr="00E879C0">
        <w:rPr>
          <w:rFonts w:eastAsia="MS Mincho"/>
        </w:rPr>
        <w:t>в соответствии с:</w:t>
      </w:r>
    </w:p>
    <w:p w14:paraId="1EF4408A" w14:textId="112F8BC3" w:rsidR="000A4486" w:rsidRPr="00E879C0" w:rsidRDefault="000A4486" w:rsidP="00023085">
      <w:r w:rsidRPr="00E879C0">
        <w:t xml:space="preserve">- </w:t>
      </w:r>
      <w:r w:rsidR="00DC1942" w:rsidRPr="00E879C0">
        <w:t>утвержденн</w:t>
      </w:r>
      <w:r w:rsidR="00DC1942">
        <w:t>ым</w:t>
      </w:r>
      <w:r w:rsidR="00DC1942" w:rsidRPr="00E879C0">
        <w:t xml:space="preserve"> Техническ</w:t>
      </w:r>
      <w:r w:rsidR="00DC1942">
        <w:t>им</w:t>
      </w:r>
      <w:r w:rsidR="00DC1942" w:rsidRPr="00E879C0">
        <w:t xml:space="preserve"> </w:t>
      </w:r>
      <w:r w:rsidRPr="00E879C0">
        <w:t>Задание</w:t>
      </w:r>
      <w:r w:rsidR="00DC1942">
        <w:t>м</w:t>
      </w:r>
      <w:r w:rsidRPr="00E879C0">
        <w:t xml:space="preserve"> на </w:t>
      </w:r>
      <w:r>
        <w:t xml:space="preserve">выполнение </w:t>
      </w:r>
      <w:r w:rsidR="00DC1942">
        <w:t>проектных и строительно-</w:t>
      </w:r>
      <w:r>
        <w:t>монтажных работ</w:t>
      </w:r>
      <w:r w:rsidRPr="00E879C0">
        <w:t xml:space="preserve"> СКС;</w:t>
      </w:r>
    </w:p>
    <w:p w14:paraId="1B5CB026" w14:textId="6D80ACDA" w:rsidR="000A4486" w:rsidRPr="00E879C0" w:rsidRDefault="000A4486" w:rsidP="00023085">
      <w:r w:rsidRPr="00E879C0">
        <w:t>- договор</w:t>
      </w:r>
      <w:r w:rsidR="00DC1942">
        <w:t>ом</w:t>
      </w:r>
      <w:r w:rsidRPr="00E879C0">
        <w:t xml:space="preserve"> на проектирование </w:t>
      </w:r>
      <w:r>
        <w:t xml:space="preserve">и </w:t>
      </w:r>
      <w:r w:rsidRPr="00E879C0">
        <w:t>монтаж СКС</w:t>
      </w:r>
      <w:r>
        <w:t>;</w:t>
      </w:r>
    </w:p>
    <w:p w14:paraId="4DDE5641" w14:textId="77777777" w:rsidR="000A4486" w:rsidRPr="00E879C0" w:rsidRDefault="000A4486" w:rsidP="00023085">
      <w:pPr>
        <w:rPr>
          <w:rFonts w:eastAsia="MS Mincho"/>
        </w:rPr>
      </w:pPr>
      <w:r w:rsidRPr="00E879C0">
        <w:rPr>
          <w:rFonts w:eastAsia="MS Mincho"/>
        </w:rPr>
        <w:t>Сроки и этапы выполнения работ по созданию СКС определяются договором на выполняемые работы.</w:t>
      </w:r>
    </w:p>
    <w:p w14:paraId="659FDB25" w14:textId="77777777" w:rsidR="000A4486" w:rsidRPr="00853A7A" w:rsidRDefault="000A4486" w:rsidP="00023085">
      <w:pPr>
        <w:pStyle w:val="Heading1"/>
      </w:pPr>
      <w:bookmarkStart w:id="6" w:name="_Toc460138028"/>
      <w:bookmarkStart w:id="7" w:name="_Toc523662817"/>
      <w:r w:rsidRPr="00853A7A">
        <w:t>2. Назначения и цели работы</w:t>
      </w:r>
      <w:bookmarkEnd w:id="6"/>
      <w:bookmarkEnd w:id="7"/>
    </w:p>
    <w:p w14:paraId="40A70AFC" w14:textId="77777777" w:rsidR="000A4486" w:rsidRPr="00E879C0" w:rsidRDefault="000A4486" w:rsidP="00023085">
      <w:pPr>
        <w:rPr>
          <w:rFonts w:eastAsia="MS Mincho"/>
        </w:rPr>
      </w:pPr>
      <w:bookmarkStart w:id="8" w:name="_Toc367509186"/>
      <w:bookmarkStart w:id="9" w:name="_Toc367509322"/>
      <w:bookmarkStart w:id="10" w:name="_Toc367509424"/>
      <w:bookmarkStart w:id="11" w:name="_Toc367509500"/>
      <w:bookmarkStart w:id="12" w:name="_Toc367509611"/>
      <w:bookmarkStart w:id="13" w:name="_Toc367509815"/>
      <w:bookmarkStart w:id="14" w:name="_Toc369412320"/>
      <w:bookmarkStart w:id="15" w:name="_Toc445629560"/>
      <w:bookmarkStart w:id="16" w:name="_Toc445632033"/>
      <w:bookmarkStart w:id="17" w:name="_Toc445803954"/>
      <w:bookmarkStart w:id="18" w:name="_Toc445804190"/>
      <w:bookmarkStart w:id="19" w:name="_Toc457297933"/>
      <w:r w:rsidRPr="00E879C0">
        <w:rPr>
          <w:rFonts w:eastAsia="MS Mincho"/>
        </w:rPr>
        <w:t>СКС предназначена для организации единого кабельного хозяйства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E879C0">
        <w:rPr>
          <w:rFonts w:eastAsia="MS Mincho"/>
        </w:rPr>
        <w:t xml:space="preserve"> (подсистемы средств вычислительной техники</w:t>
      </w:r>
      <w:r>
        <w:rPr>
          <w:rFonts w:eastAsia="MS Mincho"/>
        </w:rPr>
        <w:t xml:space="preserve"> </w:t>
      </w:r>
      <w:r w:rsidRPr="00E879C0">
        <w:rPr>
          <w:rFonts w:eastAsia="MS Mincho"/>
        </w:rPr>
        <w:t>и информационной кабельной подсистемы).</w:t>
      </w:r>
    </w:p>
    <w:p w14:paraId="635D38A4" w14:textId="77777777" w:rsidR="000A4486" w:rsidRDefault="000A4486" w:rsidP="00023085">
      <w:pPr>
        <w:rPr>
          <w:rFonts w:eastAsia="MS Mincho"/>
        </w:rPr>
      </w:pPr>
      <w:r w:rsidRPr="00E879C0">
        <w:rPr>
          <w:rFonts w:eastAsia="MS Mincho"/>
        </w:rPr>
        <w:t xml:space="preserve">Целью работы является создание СКС в </w:t>
      </w:r>
      <w:r>
        <w:rPr>
          <w:rFonts w:eastAsia="MS Mincho"/>
        </w:rPr>
        <w:t xml:space="preserve">новом помещении приемки </w:t>
      </w:r>
      <w:r w:rsidRPr="00E879C0">
        <w:rPr>
          <w:rFonts w:eastAsia="MS Mincho"/>
        </w:rPr>
        <w:t>по адресу</w:t>
      </w:r>
      <w:r w:rsidRPr="0095374C">
        <w:rPr>
          <w:rFonts w:eastAsia="MS Mincho"/>
        </w:rPr>
        <w:t xml:space="preserve"> </w:t>
      </w:r>
      <w:bookmarkEnd w:id="0"/>
      <w:bookmarkEnd w:id="1"/>
      <w:bookmarkEnd w:id="2"/>
      <w:bookmarkEnd w:id="3"/>
      <w:bookmarkEnd w:id="4"/>
      <w:bookmarkEnd w:id="5"/>
      <w:r w:rsidRPr="00E879C0">
        <w:rPr>
          <w:rFonts w:eastAsia="MS Mincho"/>
        </w:rPr>
        <w:t>г.</w:t>
      </w:r>
      <w:r w:rsidRPr="00454339">
        <w:rPr>
          <w:rFonts w:eastAsia="MS Mincho"/>
        </w:rPr>
        <w:t xml:space="preserve"> </w:t>
      </w:r>
      <w:r>
        <w:rPr>
          <w:rFonts w:eastAsia="MS Mincho"/>
        </w:rPr>
        <w:t>Тольятти, ул. Северная, д. 105</w:t>
      </w:r>
    </w:p>
    <w:p w14:paraId="0A52D648" w14:textId="77777777" w:rsidR="000A4486" w:rsidRPr="00853A7A" w:rsidRDefault="000A4486" w:rsidP="00023085">
      <w:pPr>
        <w:pStyle w:val="Heading1"/>
      </w:pPr>
      <w:r w:rsidRPr="00853A7A">
        <w:t>3. Требования к структурированной кабельной системе (СКС)</w:t>
      </w:r>
    </w:p>
    <w:p w14:paraId="26F32E72" w14:textId="2ADD5A12" w:rsidR="000A4486" w:rsidRPr="00E879C0" w:rsidRDefault="000A4486" w:rsidP="00023085">
      <w:pPr>
        <w:pStyle w:val="Heading2"/>
      </w:pPr>
      <w:r w:rsidRPr="00E879C0">
        <w:t>3.1 Требования к СКС в целом.</w:t>
      </w:r>
    </w:p>
    <w:p w14:paraId="5A499E49" w14:textId="77777777" w:rsidR="000A4486" w:rsidRPr="00E879C0" w:rsidRDefault="000A4486" w:rsidP="00023085">
      <w:r w:rsidRPr="00E879C0">
        <w:t>СКС должна включать следующие компоненты:</w:t>
      </w:r>
    </w:p>
    <w:p w14:paraId="51AE41B8" w14:textId="026486D9" w:rsidR="00DC1942" w:rsidRDefault="00DC1942" w:rsidP="00023085">
      <w:r>
        <w:t>- горизонтальная</w:t>
      </w:r>
      <w:r w:rsidRPr="00E879C0">
        <w:t xml:space="preserve"> кабельная подсистема;</w:t>
      </w:r>
    </w:p>
    <w:p w14:paraId="74E01BCD" w14:textId="40C9B7C8" w:rsidR="00DC1942" w:rsidRPr="00E879C0" w:rsidRDefault="00DC1942" w:rsidP="00023085">
      <w:r>
        <w:t>- коммутационные узлы и устройства;</w:t>
      </w:r>
    </w:p>
    <w:p w14:paraId="1992D214" w14:textId="088E5E83" w:rsidR="000A4486" w:rsidRPr="00E879C0" w:rsidRDefault="000A4486" w:rsidP="00023085">
      <w:r w:rsidRPr="00023085">
        <w:t>Информационная кабельная подсистема должна строиться в соответствии с требованиями стандарта</w:t>
      </w:r>
      <w:r w:rsidRPr="00E879C0">
        <w:t xml:space="preserve"> </w:t>
      </w:r>
      <w:r w:rsidRPr="00E879C0">
        <w:rPr>
          <w:lang w:val="en-US"/>
        </w:rPr>
        <w:t>ISO</w:t>
      </w:r>
      <w:r w:rsidRPr="00E879C0">
        <w:t>/</w:t>
      </w:r>
      <w:r w:rsidRPr="00E879C0">
        <w:rPr>
          <w:lang w:val="en-US"/>
        </w:rPr>
        <w:t>IEC</w:t>
      </w:r>
      <w:r w:rsidRPr="00E879C0">
        <w:t xml:space="preserve"> 11201 </w:t>
      </w:r>
      <w:r w:rsidRPr="00E879C0">
        <w:rPr>
          <w:lang w:val="en-US"/>
        </w:rPr>
        <w:t>Class</w:t>
      </w:r>
      <w:r w:rsidRPr="00E879C0">
        <w:t xml:space="preserve"> </w:t>
      </w:r>
      <w:r w:rsidRPr="00E879C0">
        <w:rPr>
          <w:lang w:val="en-US"/>
        </w:rPr>
        <w:t>D</w:t>
      </w:r>
      <w:r w:rsidRPr="00E879C0">
        <w:t xml:space="preserve">, категория </w:t>
      </w:r>
      <w:r>
        <w:t>6</w:t>
      </w:r>
      <w:r w:rsidRPr="00E879C0">
        <w:t xml:space="preserve">Е. </w:t>
      </w:r>
      <w:r w:rsidR="000933AC">
        <w:t>Общее количество линий связи - 48</w:t>
      </w:r>
    </w:p>
    <w:p w14:paraId="30921B03" w14:textId="77777777" w:rsidR="000A4486" w:rsidRDefault="000A4486" w:rsidP="00023085">
      <w:r w:rsidRPr="00E879C0">
        <w:t>Общее количество рабочих мест</w:t>
      </w:r>
      <w:r>
        <w:t>:</w:t>
      </w:r>
      <w:r w:rsidRPr="00E879C0">
        <w:t xml:space="preserve"> </w:t>
      </w:r>
      <w:r>
        <w:t>23</w:t>
      </w:r>
      <w:r w:rsidRPr="00E879C0">
        <w:t>.</w:t>
      </w:r>
    </w:p>
    <w:p w14:paraId="29DC7587" w14:textId="6A7570D6" w:rsidR="00E43010" w:rsidRPr="00023085" w:rsidRDefault="00E43010" w:rsidP="00023085">
      <w:pPr>
        <w:pStyle w:val="ListParagraph"/>
      </w:pPr>
      <w:r w:rsidRPr="00023085">
        <w:t xml:space="preserve">Из них со сдвоенными розетками </w:t>
      </w:r>
      <w:r w:rsidR="00AC4C21" w:rsidRPr="00023085">
        <w:t>–</w:t>
      </w:r>
      <w:r w:rsidRPr="00023085">
        <w:t xml:space="preserve"> 18</w:t>
      </w:r>
    </w:p>
    <w:p w14:paraId="72F5F1AE" w14:textId="7534D208" w:rsidR="00AC4C21" w:rsidRPr="00023085" w:rsidRDefault="00AC4C21" w:rsidP="00023085">
      <w:pPr>
        <w:pStyle w:val="ListParagraph"/>
      </w:pPr>
      <w:r w:rsidRPr="00023085">
        <w:t>С одинарными розетками - 5</w:t>
      </w:r>
    </w:p>
    <w:p w14:paraId="70232272" w14:textId="12130C85" w:rsidR="000A4486" w:rsidRPr="00023085" w:rsidRDefault="000A4486" w:rsidP="00023085">
      <w:r w:rsidRPr="00023085">
        <w:t xml:space="preserve">Число </w:t>
      </w:r>
      <w:r w:rsidR="00AF778F" w:rsidRPr="00023085">
        <w:t>резервных</w:t>
      </w:r>
      <w:r w:rsidR="00AF778F" w:rsidRPr="00023085">
        <w:t xml:space="preserve"> </w:t>
      </w:r>
      <w:r w:rsidRPr="00023085">
        <w:t xml:space="preserve">мест: </w:t>
      </w:r>
      <w:r w:rsidR="00AC4C21" w:rsidRPr="00023085">
        <w:t>1</w:t>
      </w:r>
    </w:p>
    <w:p w14:paraId="05B41F00" w14:textId="48B569EC" w:rsidR="00AC4C21" w:rsidRPr="00023085" w:rsidRDefault="00AC4C21" w:rsidP="00023085">
      <w:r w:rsidRPr="00023085">
        <w:t xml:space="preserve">Число мест под сетевые принтеры </w:t>
      </w:r>
      <w:r w:rsidRPr="00023085">
        <w:rPr>
          <w:lang w:val="en-US"/>
        </w:rPr>
        <w:t>Zebra</w:t>
      </w:r>
      <w:r w:rsidRPr="00023085">
        <w:t xml:space="preserve"> - 6</w:t>
      </w:r>
    </w:p>
    <w:p w14:paraId="0EED5FE2" w14:textId="77777777" w:rsidR="000A4486" w:rsidRPr="00E879C0" w:rsidRDefault="000A4486" w:rsidP="00023085">
      <w:r w:rsidRPr="00E879C0">
        <w:t xml:space="preserve">Распределение мест по помещениям приведено в </w:t>
      </w:r>
      <w:hyperlink w:anchor="Приложение" w:history="1">
        <w:r w:rsidRPr="00E879C0">
          <w:t>Приложении</w:t>
        </w:r>
      </w:hyperlink>
      <w:r w:rsidRPr="00E879C0">
        <w:t xml:space="preserve"> к данному Техническому заданию.</w:t>
      </w:r>
    </w:p>
    <w:p w14:paraId="43842D4E" w14:textId="6595E3D5" w:rsidR="000A4486" w:rsidRPr="00E879C0" w:rsidRDefault="000A4486" w:rsidP="00023085">
      <w:pPr>
        <w:pStyle w:val="BodyTextIndent2"/>
      </w:pPr>
      <w:r w:rsidRPr="00E879C0">
        <w:lastRenderedPageBreak/>
        <w:t xml:space="preserve">Максимальная длина кабеля от информационного порта RJ45 до коммутационной панели не должна превышать </w:t>
      </w:r>
      <w:r w:rsidR="00DC1942">
        <w:t>10</w:t>
      </w:r>
      <w:r w:rsidR="00DC1942" w:rsidRPr="00E879C0">
        <w:t xml:space="preserve">0 </w:t>
      </w:r>
      <w:r w:rsidRPr="00E879C0">
        <w:t>м.</w:t>
      </w:r>
    </w:p>
    <w:p w14:paraId="40CAD8C3" w14:textId="42525AA4" w:rsidR="000A4486" w:rsidRPr="00E879C0" w:rsidRDefault="000A4486" w:rsidP="00023085">
      <w:pPr>
        <w:pStyle w:val="BodyTextIndent2"/>
      </w:pPr>
      <w:r w:rsidRPr="00E879C0">
        <w:t xml:space="preserve">СКС в целом должна соответствовать категории </w:t>
      </w:r>
      <w:r w:rsidR="00DC1942">
        <w:t>6</w:t>
      </w:r>
      <w:r w:rsidR="00DC1942" w:rsidRPr="00E879C0">
        <w:t>Е</w:t>
      </w:r>
      <w:r w:rsidRPr="00E879C0">
        <w:t xml:space="preserve">, все комплектующие (кабель, розетки, коммутационные панели, соединительные шнуры) должны соответствовать категории </w:t>
      </w:r>
      <w:r>
        <w:t>6</w:t>
      </w:r>
      <w:r w:rsidRPr="00E879C0">
        <w:t>Е.</w:t>
      </w:r>
    </w:p>
    <w:p w14:paraId="40EA78FF" w14:textId="77777777" w:rsidR="000A4486" w:rsidRPr="0095374C" w:rsidRDefault="000A4486" w:rsidP="00023085">
      <w:r w:rsidRPr="00E879C0">
        <w:t>Для создания СКС необходимо использовать только высококачественные компоненты, которые про</w:t>
      </w:r>
      <w:r>
        <w:t>шли стопроцентное тестирование в</w:t>
      </w:r>
      <w:r w:rsidRPr="00E879C0">
        <w:t xml:space="preserve"> соответствии с требованиями </w:t>
      </w:r>
      <w:r w:rsidRPr="00E879C0">
        <w:rPr>
          <w:lang w:val="en-US"/>
        </w:rPr>
        <w:t>ISO</w:t>
      </w:r>
      <w:r>
        <w:t xml:space="preserve"> 9001.</w:t>
      </w:r>
    </w:p>
    <w:p w14:paraId="7E30A566" w14:textId="77777777" w:rsidR="000A4486" w:rsidRPr="00E879C0" w:rsidRDefault="000A4486" w:rsidP="00023085">
      <w:r w:rsidRPr="00E879C0">
        <w:t xml:space="preserve">Все кабельные системы СКС должны быть выполнены с учётом требований по физической защите трасс от повреждения включающих: </w:t>
      </w:r>
    </w:p>
    <w:p w14:paraId="2B46474C" w14:textId="77777777" w:rsidR="000A4486" w:rsidRPr="00E879C0" w:rsidRDefault="000A4486" w:rsidP="00023085">
      <w:r w:rsidRPr="00E879C0">
        <w:t>- металлические трубы и металлические короба в особо опасных зонах;</w:t>
      </w:r>
    </w:p>
    <w:p w14:paraId="4229F139" w14:textId="77777777" w:rsidR="000A4486" w:rsidRPr="00E879C0" w:rsidRDefault="000A4486" w:rsidP="00023085">
      <w:r w:rsidRPr="00E879C0">
        <w:t>- прокладку кабеля за подвесным потолком, за гипсокартонными стенами и в кабель-каналах.</w:t>
      </w:r>
    </w:p>
    <w:p w14:paraId="5E17DD8A" w14:textId="77777777" w:rsidR="000A4486" w:rsidRDefault="000A4486" w:rsidP="00023085">
      <w:r w:rsidRPr="00E879C0">
        <w:t>- крепление кабеля по всей трассе с помощью специальных стяжек по всей длине.</w:t>
      </w:r>
    </w:p>
    <w:p w14:paraId="549ADC0F" w14:textId="77777777" w:rsidR="000A4486" w:rsidRPr="00E879C0" w:rsidRDefault="000A4486" w:rsidP="00023085"/>
    <w:p w14:paraId="53F91EFD" w14:textId="77777777" w:rsidR="000A4486" w:rsidRPr="00E879C0" w:rsidRDefault="000A4486" w:rsidP="00023085">
      <w:pPr>
        <w:pStyle w:val="Heading2"/>
      </w:pPr>
      <w:r w:rsidRPr="00E879C0">
        <w:t>3.2 Общие требования к информационной кабельной подсистеме.</w:t>
      </w:r>
    </w:p>
    <w:p w14:paraId="1726AD33" w14:textId="77777777" w:rsidR="000A4486" w:rsidRPr="00E879C0" w:rsidRDefault="000A4486" w:rsidP="00023085">
      <w:r w:rsidRPr="00E879C0">
        <w:rPr>
          <w:rFonts w:eastAsia="MS Mincho"/>
        </w:rPr>
        <w:t>Информационная кабельная подсистема предназначена для передачи информации между устройствами</w:t>
      </w:r>
      <w:r>
        <w:rPr>
          <w:rFonts w:eastAsia="MS Mincho"/>
        </w:rPr>
        <w:t xml:space="preserve"> </w:t>
      </w:r>
      <w:r w:rsidRPr="00E879C0">
        <w:t>локальн</w:t>
      </w:r>
      <w:r>
        <w:t>ой</w:t>
      </w:r>
      <w:r w:rsidRPr="00E879C0">
        <w:t xml:space="preserve"> вычислительн</w:t>
      </w:r>
      <w:r>
        <w:t>ой</w:t>
      </w:r>
      <w:r w:rsidRPr="00E879C0">
        <w:t xml:space="preserve"> сет</w:t>
      </w:r>
      <w:r>
        <w:t>и</w:t>
      </w:r>
      <w:r w:rsidRPr="00E879C0">
        <w:t>;</w:t>
      </w:r>
    </w:p>
    <w:p w14:paraId="41CF3679" w14:textId="77777777" w:rsidR="000A4486" w:rsidRPr="00E879C0" w:rsidRDefault="000A4486" w:rsidP="00023085">
      <w:pPr>
        <w:rPr>
          <w:rFonts w:eastAsia="MS Mincho"/>
        </w:rPr>
      </w:pPr>
      <w:r w:rsidRPr="00E879C0">
        <w:rPr>
          <w:rFonts w:eastAsia="MS Mincho"/>
        </w:rPr>
        <w:t xml:space="preserve">Одно рабочее место должно содержать два порта информационных розеток RJ-45 </w:t>
      </w:r>
    </w:p>
    <w:p w14:paraId="45699B98" w14:textId="78B7C016" w:rsidR="000A4486" w:rsidRPr="00E879C0" w:rsidRDefault="000A4486" w:rsidP="00023085">
      <w:pPr>
        <w:rPr>
          <w:rFonts w:eastAsia="MS Mincho"/>
        </w:rPr>
      </w:pPr>
      <w:r w:rsidRPr="00E879C0">
        <w:rPr>
          <w:rFonts w:eastAsia="MS Mincho"/>
        </w:rPr>
        <w:t xml:space="preserve">Места установки дополнительных розеток </w:t>
      </w:r>
      <w:r w:rsidRPr="00E879C0">
        <w:rPr>
          <w:rFonts w:eastAsia="MS Mincho"/>
          <w:lang w:val="en-US"/>
        </w:rPr>
        <w:t>RJ</w:t>
      </w:r>
      <w:r w:rsidRPr="00E879C0">
        <w:rPr>
          <w:rFonts w:eastAsia="MS Mincho"/>
        </w:rPr>
        <w:t>-45 должн</w:t>
      </w:r>
      <w:r w:rsidR="000933AC">
        <w:rPr>
          <w:rFonts w:eastAsia="MS Mincho"/>
        </w:rPr>
        <w:t>ы</w:t>
      </w:r>
      <w:r w:rsidRPr="00E879C0">
        <w:rPr>
          <w:rFonts w:eastAsia="MS Mincho"/>
        </w:rPr>
        <w:t xml:space="preserve"> содержать один порт информационной розетки </w:t>
      </w:r>
      <w:r w:rsidRPr="00E879C0">
        <w:rPr>
          <w:rFonts w:eastAsia="MS Mincho"/>
          <w:lang w:val="en-US"/>
        </w:rPr>
        <w:t>RJ</w:t>
      </w:r>
      <w:r w:rsidRPr="00E879C0">
        <w:rPr>
          <w:rFonts w:eastAsia="MS Mincho"/>
        </w:rPr>
        <w:t>-45.</w:t>
      </w:r>
    </w:p>
    <w:p w14:paraId="7F82F5AD" w14:textId="6F640AEC" w:rsidR="000A4486" w:rsidRPr="00E879C0" w:rsidRDefault="000A4486" w:rsidP="00023085">
      <w:pPr>
        <w:rPr>
          <w:rFonts w:eastAsia="MS Mincho"/>
        </w:rPr>
      </w:pPr>
      <w:r w:rsidRPr="00E879C0">
        <w:rPr>
          <w:rFonts w:eastAsia="MS Mincho"/>
        </w:rPr>
        <w:t>Количество рабочих мест</w:t>
      </w:r>
      <w:r w:rsidR="00DC1942">
        <w:rPr>
          <w:rFonts w:eastAsia="MS Mincho"/>
        </w:rPr>
        <w:t xml:space="preserve"> и </w:t>
      </w:r>
      <w:r w:rsidR="007807BA">
        <w:rPr>
          <w:rFonts w:eastAsia="MS Mincho"/>
        </w:rPr>
        <w:t>их дислокаци</w:t>
      </w:r>
      <w:r w:rsidR="006F2141">
        <w:rPr>
          <w:rFonts w:eastAsia="MS Mincho"/>
        </w:rPr>
        <w:t>я</w:t>
      </w:r>
      <w:r w:rsidRPr="00E879C0">
        <w:rPr>
          <w:rFonts w:eastAsia="MS Mincho"/>
        </w:rPr>
        <w:t xml:space="preserve"> мо</w:t>
      </w:r>
      <w:r w:rsidR="006F2141">
        <w:rPr>
          <w:rFonts w:eastAsia="MS Mincho"/>
        </w:rPr>
        <w:t>гут</w:t>
      </w:r>
      <w:r w:rsidRPr="00E879C0">
        <w:rPr>
          <w:rFonts w:eastAsia="MS Mincho"/>
        </w:rPr>
        <w:t xml:space="preserve"> быть изменен</w:t>
      </w:r>
      <w:r w:rsidR="006F2141">
        <w:rPr>
          <w:rFonts w:eastAsia="MS Mincho"/>
        </w:rPr>
        <w:t>ы</w:t>
      </w:r>
      <w:r w:rsidRPr="00E879C0">
        <w:rPr>
          <w:rFonts w:eastAsia="MS Mincho"/>
        </w:rPr>
        <w:t xml:space="preserve"> Подрядчиком по согласованию с заказчиком на этапе проектирования СКС.</w:t>
      </w:r>
    </w:p>
    <w:p w14:paraId="5E17D76C" w14:textId="77777777" w:rsidR="000A4486" w:rsidRPr="00E879C0" w:rsidRDefault="000A4486" w:rsidP="00023085">
      <w:r w:rsidRPr="00E879C0">
        <w:rPr>
          <w:rFonts w:eastAsia="MS Mincho"/>
        </w:rPr>
        <w:t>Топология трасс – звезда</w:t>
      </w:r>
      <w:r w:rsidRPr="00E879C0">
        <w:t>.</w:t>
      </w:r>
    </w:p>
    <w:p w14:paraId="53B02186" w14:textId="75F73AD7" w:rsidR="000A4486" w:rsidRPr="00E879C0" w:rsidRDefault="000A4486" w:rsidP="00023085">
      <w:pPr>
        <w:rPr>
          <w:rFonts w:eastAsia="MS Mincho"/>
        </w:rPr>
      </w:pPr>
      <w:r w:rsidRPr="00E879C0">
        <w:rPr>
          <w:rFonts w:eastAsia="MS Mincho"/>
        </w:rPr>
        <w:t>Все порты RJ-45 расположенные на рабочих местах, а также на коммутационной панели в коммутационном шкафу должны быть промаркированы таким способом, чтобы их можно было однозначно идентифицировать. Маркировка должна быть выполнена типографским способом или при помощи лазерного принтера</w:t>
      </w:r>
      <w:r w:rsidR="00A3278B">
        <w:rPr>
          <w:rFonts w:eastAsia="MS Mincho"/>
        </w:rPr>
        <w:t>. Маркировочные данные</w:t>
      </w:r>
      <w:r w:rsidR="006F2141">
        <w:rPr>
          <w:rFonts w:eastAsia="MS Mincho"/>
        </w:rPr>
        <w:t>,</w:t>
      </w:r>
      <w:r w:rsidR="00A3278B">
        <w:rPr>
          <w:rFonts w:eastAsia="MS Mincho"/>
        </w:rPr>
        <w:t xml:space="preserve"> указываемые </w:t>
      </w:r>
      <w:r w:rsidR="006F2141">
        <w:rPr>
          <w:rFonts w:eastAsia="MS Mincho"/>
        </w:rPr>
        <w:t>на бирках,</w:t>
      </w:r>
      <w:r w:rsidR="00A3278B">
        <w:rPr>
          <w:rFonts w:eastAsia="MS Mincho"/>
        </w:rPr>
        <w:t xml:space="preserve"> соглас</w:t>
      </w:r>
      <w:r w:rsidR="006F2141">
        <w:rPr>
          <w:rFonts w:eastAsia="MS Mincho"/>
        </w:rPr>
        <w:t xml:space="preserve">уются </w:t>
      </w:r>
      <w:r w:rsidR="00A3278B">
        <w:rPr>
          <w:rFonts w:eastAsia="MS Mincho"/>
        </w:rPr>
        <w:t>с заказчиком</w:t>
      </w:r>
      <w:r w:rsidRPr="00E879C0">
        <w:rPr>
          <w:rFonts w:eastAsia="MS Mincho"/>
        </w:rPr>
        <w:t>.</w:t>
      </w:r>
    </w:p>
    <w:p w14:paraId="270302F9" w14:textId="77777777" w:rsidR="000A4486" w:rsidRDefault="000A4486" w:rsidP="00023085">
      <w:pPr>
        <w:rPr>
          <w:rFonts w:eastAsia="MS Mincho"/>
        </w:rPr>
      </w:pPr>
      <w:r w:rsidRPr="00E879C0">
        <w:rPr>
          <w:rFonts w:eastAsia="MS Mincho"/>
        </w:rPr>
        <w:t>Технология прокладки кабеля должна обеспечивать сохранность эстетического вида помещений посл</w:t>
      </w:r>
      <w:r>
        <w:rPr>
          <w:rFonts w:eastAsia="MS Mincho"/>
        </w:rPr>
        <w:t>е производства монтажных работ.</w:t>
      </w:r>
    </w:p>
    <w:p w14:paraId="3995D683" w14:textId="77777777" w:rsidR="000A4486" w:rsidRPr="00E879C0" w:rsidRDefault="000A4486" w:rsidP="00023085">
      <w:pPr>
        <w:rPr>
          <w:rFonts w:eastAsia="MS Mincho"/>
        </w:rPr>
      </w:pPr>
    </w:p>
    <w:p w14:paraId="44532114" w14:textId="77777777" w:rsidR="000A4486" w:rsidRPr="00E879C0" w:rsidRDefault="000A4486" w:rsidP="00023085">
      <w:pPr>
        <w:pStyle w:val="Heading2"/>
      </w:pPr>
      <w:r w:rsidRPr="00E879C0">
        <w:lastRenderedPageBreak/>
        <w:t>3.3</w:t>
      </w:r>
      <w:r>
        <w:t xml:space="preserve">. Требования к кабель-каналам и </w:t>
      </w:r>
      <w:r w:rsidRPr="00E879C0">
        <w:t>информационным</w:t>
      </w:r>
      <w:r>
        <w:t xml:space="preserve"> розеткам</w:t>
      </w:r>
      <w:r w:rsidRPr="00E879C0">
        <w:t>.</w:t>
      </w:r>
    </w:p>
    <w:p w14:paraId="4428CCAA" w14:textId="77777777" w:rsidR="000A4486" w:rsidRDefault="000A4486" w:rsidP="00023085">
      <w:r w:rsidRPr="00E879C0">
        <w:t xml:space="preserve">Для реализации проекта исполнитель </w:t>
      </w:r>
      <w:r>
        <w:t>должен использовать следующие материалы:</w:t>
      </w:r>
    </w:p>
    <w:p w14:paraId="6C406BC6" w14:textId="77777777" w:rsidR="000A4486" w:rsidRPr="00A0691F" w:rsidRDefault="000A4486" w:rsidP="00023085">
      <w:r w:rsidRPr="00C71FD2">
        <w:rPr>
          <w:b/>
          <w:bCs/>
        </w:rPr>
        <w:t>Кабель</w:t>
      </w:r>
      <w:r w:rsidRPr="00A0691F">
        <w:t>:</w:t>
      </w:r>
    </w:p>
    <w:p w14:paraId="7E7378D9" w14:textId="77777777" w:rsidR="000A4486" w:rsidRPr="00A0691F" w:rsidRDefault="000A4486" w:rsidP="00C71FD2">
      <w:pPr>
        <w:pStyle w:val="ListParagraph"/>
      </w:pPr>
      <w:r w:rsidRPr="00A0691F">
        <w:t xml:space="preserve">Кабель инсталляционный, </w:t>
      </w:r>
      <w:r w:rsidRPr="00A0691F">
        <w:rPr>
          <w:lang w:val="en-US"/>
        </w:rPr>
        <w:t>cat</w:t>
      </w:r>
      <w:r w:rsidRPr="00A0691F">
        <w:t>.</w:t>
      </w:r>
      <w:r>
        <w:t>6</w:t>
      </w:r>
      <w:r w:rsidRPr="00A0691F">
        <w:rPr>
          <w:lang w:val="en-US"/>
        </w:rPr>
        <w:t>e</w:t>
      </w:r>
      <w:r w:rsidRPr="00A0691F">
        <w:t xml:space="preserve">, </w:t>
      </w:r>
      <w:r w:rsidRPr="00A0691F">
        <w:rPr>
          <w:lang w:val="en-US"/>
        </w:rPr>
        <w:t>UTP</w:t>
      </w:r>
      <w:r w:rsidRPr="00A0691F">
        <w:t xml:space="preserve">, </w:t>
      </w:r>
      <w:r w:rsidRPr="00A0691F">
        <w:rPr>
          <w:lang w:val="en-US"/>
        </w:rPr>
        <w:t>LSHF</w:t>
      </w:r>
    </w:p>
    <w:p w14:paraId="2EF008A8" w14:textId="77777777" w:rsidR="000A4486" w:rsidRPr="00A0691F" w:rsidRDefault="000A4486" w:rsidP="00023085">
      <w:r w:rsidRPr="00C71FD2">
        <w:rPr>
          <w:b/>
          <w:bCs/>
        </w:rPr>
        <w:t>Розетки</w:t>
      </w:r>
      <w:r w:rsidRPr="00A0691F">
        <w:t xml:space="preserve">: </w:t>
      </w:r>
    </w:p>
    <w:p w14:paraId="4988D731" w14:textId="6E072332" w:rsidR="000A4486" w:rsidRDefault="000A4486" w:rsidP="00C71FD2">
      <w:pPr>
        <w:pStyle w:val="ListParagraph"/>
      </w:pPr>
      <w:r w:rsidRPr="00A0691F">
        <w:t>Розетка 2х</w:t>
      </w:r>
      <w:r w:rsidRPr="00A0691F">
        <w:rPr>
          <w:lang w:val="en-US"/>
        </w:rPr>
        <w:t>RJ</w:t>
      </w:r>
      <w:r w:rsidRPr="00A0691F">
        <w:t xml:space="preserve">45 для </w:t>
      </w:r>
      <w:r>
        <w:t>монтажа в коробе</w:t>
      </w:r>
      <w:r w:rsidR="00C71FD2">
        <w:t xml:space="preserve"> 60*80</w:t>
      </w:r>
      <w:r w:rsidRPr="00A0691F">
        <w:t>, белая</w:t>
      </w:r>
      <w:r w:rsidR="00F94F08" w:rsidRPr="009B1AF8">
        <w:t xml:space="preserve">, </w:t>
      </w:r>
      <w:r w:rsidR="00F94F08">
        <w:rPr>
          <w:lang w:val="en-US"/>
        </w:rPr>
        <w:t>DKC</w:t>
      </w:r>
    </w:p>
    <w:p w14:paraId="44609EA1" w14:textId="5D5C8EB5" w:rsidR="00C71FD2" w:rsidRDefault="00C71FD2" w:rsidP="00C71FD2">
      <w:pPr>
        <w:pStyle w:val="ListParagraph"/>
      </w:pPr>
      <w:r w:rsidRPr="00A0691F">
        <w:t xml:space="preserve">Розетка </w:t>
      </w:r>
      <w:r>
        <w:t>1</w:t>
      </w:r>
      <w:r w:rsidRPr="00A0691F">
        <w:t>х</w:t>
      </w:r>
      <w:r w:rsidRPr="00A0691F">
        <w:rPr>
          <w:lang w:val="en-US"/>
        </w:rPr>
        <w:t>RJ</w:t>
      </w:r>
      <w:r w:rsidRPr="00A0691F">
        <w:t xml:space="preserve">45 для </w:t>
      </w:r>
      <w:r>
        <w:t>монтажа в коробе 60*80</w:t>
      </w:r>
      <w:r w:rsidRPr="00A0691F">
        <w:t>, белая</w:t>
      </w:r>
      <w:r w:rsidRPr="009B1AF8">
        <w:t xml:space="preserve">, </w:t>
      </w:r>
      <w:r>
        <w:rPr>
          <w:lang w:val="en-US"/>
        </w:rPr>
        <w:t>DKC</w:t>
      </w:r>
    </w:p>
    <w:p w14:paraId="3CB193B2" w14:textId="42DBAF4A" w:rsidR="00C71FD2" w:rsidRPr="00C71FD2" w:rsidRDefault="00C71FD2" w:rsidP="00023085">
      <w:pPr>
        <w:rPr>
          <w:b/>
          <w:bCs/>
        </w:rPr>
      </w:pPr>
      <w:r w:rsidRPr="00C71FD2">
        <w:rPr>
          <w:b/>
          <w:bCs/>
        </w:rPr>
        <w:t>Коммутационное оборудование</w:t>
      </w:r>
      <w:r>
        <w:rPr>
          <w:b/>
          <w:bCs/>
        </w:rPr>
        <w:t>:</w:t>
      </w:r>
    </w:p>
    <w:p w14:paraId="722EC5BF" w14:textId="577CB391" w:rsidR="00C71FD2" w:rsidRDefault="00C71FD2" w:rsidP="00C71FD2">
      <w:pPr>
        <w:pStyle w:val="ListParagraph"/>
        <w:rPr>
          <w:lang w:val="en-US"/>
        </w:rPr>
      </w:pPr>
      <w:r w:rsidRPr="00C71FD2">
        <w:rPr>
          <w:lang w:val="en-US"/>
        </w:rPr>
        <w:t>Catalyst 9200L 48-port PoE+, 4 x 10G</w:t>
      </w:r>
      <w:r w:rsidRPr="00C71FD2">
        <w:rPr>
          <w:lang w:val="en-US"/>
        </w:rPr>
        <w:t xml:space="preserve"> (</w:t>
      </w:r>
      <w:r>
        <w:t>аналоги</w:t>
      </w:r>
      <w:r w:rsidRPr="00C71FD2">
        <w:rPr>
          <w:lang w:val="en-US"/>
        </w:rPr>
        <w:t xml:space="preserve"> </w:t>
      </w:r>
      <w:r>
        <w:t>от</w:t>
      </w:r>
      <w:r w:rsidRPr="00C71FD2">
        <w:rPr>
          <w:lang w:val="en-US"/>
        </w:rPr>
        <w:t xml:space="preserve"> </w:t>
      </w:r>
      <w:proofErr w:type="spellStart"/>
      <w:r>
        <w:rPr>
          <w:lang w:val="en-US"/>
        </w:rPr>
        <w:t>NetElite</w:t>
      </w:r>
      <w:proofErr w:type="spellEnd"/>
      <w:r w:rsidRPr="00C71FD2">
        <w:rPr>
          <w:lang w:val="en-US"/>
        </w:rPr>
        <w:t>)</w:t>
      </w:r>
    </w:p>
    <w:p w14:paraId="4319FFF2" w14:textId="2FB17088" w:rsidR="00C71FD2" w:rsidRPr="00C71FD2" w:rsidRDefault="00C71FD2" w:rsidP="00C71FD2">
      <w:pPr>
        <w:pStyle w:val="ListParagraph"/>
        <w:rPr>
          <w:lang w:val="en-US"/>
        </w:rPr>
      </w:pPr>
      <w:r w:rsidRPr="00C71FD2">
        <w:rPr>
          <w:lang w:val="en-US"/>
        </w:rPr>
        <w:t>Cisco Catalyst 9200L Stack Module</w:t>
      </w:r>
      <w:r>
        <w:rPr>
          <w:lang w:val="en-US"/>
        </w:rPr>
        <w:t xml:space="preserve"> </w:t>
      </w:r>
      <w:r w:rsidRPr="00C71FD2">
        <w:rPr>
          <w:lang w:val="en-US"/>
        </w:rPr>
        <w:t>(</w:t>
      </w:r>
      <w:r>
        <w:t>аналоги</w:t>
      </w:r>
      <w:r w:rsidRPr="00C71FD2">
        <w:rPr>
          <w:lang w:val="en-US"/>
        </w:rPr>
        <w:t xml:space="preserve"> </w:t>
      </w:r>
      <w:r>
        <w:t>от</w:t>
      </w:r>
      <w:r w:rsidRPr="00C71FD2">
        <w:rPr>
          <w:lang w:val="en-US"/>
        </w:rPr>
        <w:t xml:space="preserve"> </w:t>
      </w:r>
      <w:proofErr w:type="spellStart"/>
      <w:r>
        <w:rPr>
          <w:lang w:val="en-US"/>
        </w:rPr>
        <w:t>NetElite</w:t>
      </w:r>
      <w:proofErr w:type="spellEnd"/>
      <w:r w:rsidRPr="00C71FD2">
        <w:rPr>
          <w:lang w:val="en-US"/>
        </w:rPr>
        <w:t>)</w:t>
      </w:r>
    </w:p>
    <w:p w14:paraId="21B45B8D" w14:textId="63622A4B" w:rsidR="000A4486" w:rsidRPr="00C71FD2" w:rsidRDefault="00C71FD2" w:rsidP="00C71FD2">
      <w:pPr>
        <w:pStyle w:val="ListParagraph"/>
        <w:rPr>
          <w:lang w:val="en-US"/>
        </w:rPr>
      </w:pPr>
      <w:r w:rsidRPr="00C71FD2">
        <w:rPr>
          <w:lang w:val="en-US"/>
        </w:rPr>
        <w:t>10GBASE-LR SFP Module, Enterprise-Class</w:t>
      </w:r>
      <w:r>
        <w:rPr>
          <w:lang w:val="en-US"/>
        </w:rPr>
        <w:t xml:space="preserve"> </w:t>
      </w:r>
      <w:r w:rsidRPr="00C71FD2">
        <w:rPr>
          <w:lang w:val="en-US"/>
        </w:rPr>
        <w:t>(</w:t>
      </w:r>
      <w:r>
        <w:t>аналоги</w:t>
      </w:r>
      <w:r w:rsidRPr="00C71FD2">
        <w:rPr>
          <w:lang w:val="en-US"/>
        </w:rPr>
        <w:t xml:space="preserve"> </w:t>
      </w:r>
      <w:r>
        <w:t>от</w:t>
      </w:r>
      <w:r w:rsidRPr="00C71FD2">
        <w:rPr>
          <w:lang w:val="en-US"/>
        </w:rPr>
        <w:t xml:space="preserve"> </w:t>
      </w:r>
      <w:proofErr w:type="spellStart"/>
      <w:r>
        <w:rPr>
          <w:lang w:val="en-US"/>
        </w:rPr>
        <w:t>NetElite</w:t>
      </w:r>
      <w:proofErr w:type="spellEnd"/>
      <w:r w:rsidRPr="00C71FD2">
        <w:rPr>
          <w:lang w:val="en-US"/>
        </w:rPr>
        <w:t>)</w:t>
      </w:r>
    </w:p>
    <w:p w14:paraId="1F290784" w14:textId="77777777" w:rsidR="000A4486" w:rsidRPr="009B1AF8" w:rsidRDefault="000A4486" w:rsidP="00023085">
      <w:pPr>
        <w:pStyle w:val="Heading2"/>
      </w:pPr>
      <w:r w:rsidRPr="009B1AF8">
        <w:t>3.4. Требования к коммутационной системе.</w:t>
      </w:r>
    </w:p>
    <w:p w14:paraId="21929415" w14:textId="5968A503" w:rsidR="000933AC" w:rsidRDefault="000A4486" w:rsidP="000933AC">
      <w:pPr>
        <w:rPr>
          <w:sz w:val="24"/>
        </w:rPr>
      </w:pPr>
      <w:r w:rsidRPr="00E879C0">
        <w:t xml:space="preserve">Коммутация производится в </w:t>
      </w:r>
      <w:r w:rsidR="00233327">
        <w:t xml:space="preserve">существующем </w:t>
      </w:r>
      <w:r>
        <w:t>коммутационном шкафу</w:t>
      </w:r>
      <w:r w:rsidR="000933AC">
        <w:t xml:space="preserve"> </w:t>
      </w:r>
      <w:r w:rsidR="000933AC">
        <w:t>07N в осях В/017 размерностью 27U.</w:t>
      </w:r>
    </w:p>
    <w:p w14:paraId="04121DE3" w14:textId="0F47B037" w:rsidR="000A4486" w:rsidRPr="00E879C0" w:rsidRDefault="000A4486" w:rsidP="00023085">
      <w:r>
        <w:t xml:space="preserve">. </w:t>
      </w:r>
      <w:r w:rsidR="008B673F">
        <w:t>Схема коммутации</w:t>
      </w:r>
      <w:r>
        <w:t xml:space="preserve"> согласуется с Заказчиком с учетом требований доступности и безопасности.</w:t>
      </w:r>
    </w:p>
    <w:p w14:paraId="46113327" w14:textId="5E74EAE7" w:rsidR="000A4486" w:rsidRPr="00E879C0" w:rsidRDefault="000A4486" w:rsidP="00023085">
      <w:r w:rsidRPr="00E879C0">
        <w:t xml:space="preserve">В </w:t>
      </w:r>
      <w:r>
        <w:t>шкаф</w:t>
      </w:r>
      <w:r w:rsidRPr="00E879C0">
        <w:t xml:space="preserve"> устанавливается коммутационная панель с необходимым количеством розеток модульных разъемов RJ</w:t>
      </w:r>
      <w:r>
        <w:t>-</w:t>
      </w:r>
      <w:r w:rsidRPr="00E879C0">
        <w:t>45 для подключения горизонтальной кабельной подсистемы от рабочих мест</w:t>
      </w:r>
      <w:r>
        <w:t xml:space="preserve"> и </w:t>
      </w:r>
      <w:r w:rsidR="00A3278B">
        <w:t xml:space="preserve">управляемый </w:t>
      </w:r>
      <w:r>
        <w:t>коммутатор с необходимым количеством свободных портов</w:t>
      </w:r>
      <w:r w:rsidRPr="00E879C0">
        <w:t>.</w:t>
      </w:r>
    </w:p>
    <w:p w14:paraId="1CE44705" w14:textId="54A562CD" w:rsidR="000A4486" w:rsidRDefault="008B673F" w:rsidP="00023085">
      <w:r>
        <w:t>Необходимые материалы, оборудование,</w:t>
      </w:r>
      <w:r w:rsidR="000A4486">
        <w:t xml:space="preserve"> коммутационные кабели</w:t>
      </w:r>
      <w:r>
        <w:t xml:space="preserve"> и комплектующие</w:t>
      </w:r>
      <w:r w:rsidR="000A4486">
        <w:t xml:space="preserve"> предоставляет исполнитель.</w:t>
      </w:r>
    </w:p>
    <w:p w14:paraId="7C855B36" w14:textId="221704D8" w:rsidR="000A4486" w:rsidRDefault="000A4486" w:rsidP="00023085">
      <w:pPr>
        <w:rPr>
          <w:rFonts w:eastAsia="MS Mincho"/>
        </w:rPr>
      </w:pPr>
      <w:r>
        <w:t xml:space="preserve">Монтаж </w:t>
      </w:r>
      <w:r w:rsidR="008B673F">
        <w:t xml:space="preserve">СКС </w:t>
      </w:r>
      <w:r>
        <w:t xml:space="preserve">в помещении </w:t>
      </w:r>
      <w:r w:rsidR="006F2141">
        <w:t>приемки в</w:t>
      </w:r>
      <w:r>
        <w:t xml:space="preserve"> офисе </w:t>
      </w:r>
      <w:r w:rsidRPr="00E879C0">
        <w:rPr>
          <w:rFonts w:eastAsia="MS Mincho"/>
        </w:rPr>
        <w:t>по адресу: г.</w:t>
      </w:r>
      <w:r w:rsidRPr="00454339">
        <w:rPr>
          <w:rFonts w:eastAsia="MS Mincho"/>
        </w:rPr>
        <w:t xml:space="preserve"> </w:t>
      </w:r>
      <w:r>
        <w:rPr>
          <w:rFonts w:eastAsia="MS Mincho"/>
        </w:rPr>
        <w:t>Тольятти, ул. Северная, д. 105 обеспечивает исполнитель.</w:t>
      </w:r>
    </w:p>
    <w:p w14:paraId="5A91135C" w14:textId="7FF990A7" w:rsidR="000A4486" w:rsidRPr="00454339" w:rsidRDefault="004554CE" w:rsidP="00023085">
      <w:pPr>
        <w:pStyle w:val="Heading1"/>
      </w:pPr>
      <w:r>
        <w:t>4</w:t>
      </w:r>
      <w:r w:rsidR="000A4486" w:rsidRPr="00454339">
        <w:t>. Требования к документации по СКС.</w:t>
      </w:r>
    </w:p>
    <w:p w14:paraId="0AA09654" w14:textId="5380270D" w:rsidR="000A4486" w:rsidRPr="00E879C0" w:rsidRDefault="000A4486" w:rsidP="00023085">
      <w:r w:rsidRPr="00E879C0">
        <w:t>При сдаче работ по монтажу СКС предоставляется</w:t>
      </w:r>
      <w:r w:rsidR="008B673F">
        <w:t xml:space="preserve"> исполнительная документация</w:t>
      </w:r>
      <w:r w:rsidRPr="00E879C0">
        <w:t>:</w:t>
      </w:r>
    </w:p>
    <w:p w14:paraId="10BD89D6" w14:textId="4BEF2B20" w:rsidR="008B673F" w:rsidRDefault="000A4486" w:rsidP="00023085">
      <w:r>
        <w:t>–</w:t>
      </w:r>
      <w:r w:rsidR="008B673F">
        <w:t xml:space="preserve"> </w:t>
      </w:r>
      <w:r w:rsidRPr="00E879C0">
        <w:t>планировка помещений с указанием расположением РМ и их маркировкой</w:t>
      </w:r>
      <w:r w:rsidR="008B673F">
        <w:rPr>
          <w:lang w:val="uk-UA"/>
        </w:rPr>
        <w:t>;</w:t>
      </w:r>
      <w:r w:rsidR="008B673F" w:rsidRPr="00E879C0">
        <w:t xml:space="preserve"> </w:t>
      </w:r>
    </w:p>
    <w:p w14:paraId="4DB3C931" w14:textId="31564EA8" w:rsidR="000A4486" w:rsidRDefault="008B673F" w:rsidP="00023085">
      <w:r>
        <w:t>–</w:t>
      </w:r>
      <w:r>
        <w:tab/>
        <w:t xml:space="preserve"> </w:t>
      </w:r>
      <w:r w:rsidR="000A4486" w:rsidRPr="00E879C0">
        <w:t>схема прокладки кабельных трасс в электронном и печатном виде</w:t>
      </w:r>
      <w:r>
        <w:t>;</w:t>
      </w:r>
    </w:p>
    <w:p w14:paraId="7892633B" w14:textId="5402407D" w:rsidR="008B673F" w:rsidRDefault="008B673F" w:rsidP="00023085">
      <w:r>
        <w:t>– Акты проведения скрытых работ;</w:t>
      </w:r>
    </w:p>
    <w:p w14:paraId="387BCC24" w14:textId="37D80D3A" w:rsidR="008B673F" w:rsidRDefault="008B673F" w:rsidP="00023085">
      <w:r>
        <w:t>– протоколы измерения кабельных трасс 6Е;</w:t>
      </w:r>
    </w:p>
    <w:p w14:paraId="10156FEF" w14:textId="3899361D" w:rsidR="008B673F" w:rsidRPr="008B673F" w:rsidRDefault="008B673F" w:rsidP="00023085">
      <w:r>
        <w:lastRenderedPageBreak/>
        <w:t>– Протокол измерения сопротивления изоляции;</w:t>
      </w:r>
    </w:p>
    <w:p w14:paraId="053A2AE1" w14:textId="77777777" w:rsidR="000A4486" w:rsidRPr="00E879C0" w:rsidRDefault="000A4486" w:rsidP="00023085">
      <w:r>
        <w:t xml:space="preserve">– </w:t>
      </w:r>
      <w:r w:rsidRPr="00E879C0">
        <w:t>гарантия на СКС минимум 1 год, с момента подписания акта о приёмке работ.</w:t>
      </w:r>
    </w:p>
    <w:p w14:paraId="2BA4055B" w14:textId="33FB5894" w:rsidR="004554CE" w:rsidRDefault="004554CE" w:rsidP="00023085">
      <w:r>
        <w:br w:type="page"/>
      </w:r>
    </w:p>
    <w:p w14:paraId="11671CB0" w14:textId="77777777" w:rsidR="009B1AF8" w:rsidRDefault="009B1AF8" w:rsidP="00023085">
      <w:pPr>
        <w:rPr>
          <w:rFonts w:eastAsia="MS Mincho"/>
        </w:rPr>
        <w:sectPr w:rsidR="009B1AF8" w:rsidSect="004B3B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939EA69" w14:textId="242F53BA" w:rsidR="004554CE" w:rsidRPr="009B1AF8" w:rsidRDefault="004554CE" w:rsidP="00023085">
      <w:pPr>
        <w:pStyle w:val="Heading1"/>
      </w:pPr>
      <w:r w:rsidRPr="009B1AF8">
        <w:lastRenderedPageBreak/>
        <w:t>5</w:t>
      </w:r>
      <w:r w:rsidRPr="009B1AF8">
        <w:t>. Перечень приложений к техническому заданию.</w:t>
      </w:r>
    </w:p>
    <w:p w14:paraId="4C81E72D" w14:textId="4DE28591" w:rsidR="005300F7" w:rsidRPr="009B1AF8" w:rsidRDefault="009B1AF8" w:rsidP="00023085">
      <w:pPr>
        <w:pStyle w:val="Heading2"/>
      </w:pPr>
      <w:r w:rsidRPr="009B1AF8">
        <w:t xml:space="preserve">Приложение 1 – </w:t>
      </w:r>
      <w:r w:rsidR="00FE21CB" w:rsidRPr="009B1AF8">
        <w:t>Планировка рабочих мест</w:t>
      </w:r>
    </w:p>
    <w:p w14:paraId="44C7BE05" w14:textId="5084CADB" w:rsidR="00FE21CB" w:rsidRDefault="009B1AF8" w:rsidP="00023085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DF4B9D" wp14:editId="3FA2C441">
            <wp:simplePos x="0" y="0"/>
            <wp:positionH relativeFrom="column">
              <wp:posOffset>266700</wp:posOffset>
            </wp:positionH>
            <wp:positionV relativeFrom="paragraph">
              <wp:posOffset>231140</wp:posOffset>
            </wp:positionV>
            <wp:extent cx="7018020" cy="9917501"/>
            <wp:effectExtent l="0" t="0" r="0" b="7620"/>
            <wp:wrapNone/>
            <wp:docPr id="1255640570" name="Picture 1" descr="A blueprint of a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5640570" name="Picture 1" descr="A blueprint of a hou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182" cy="992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E21CB" w:rsidSect="004B3B96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Sylfaen"/>
    <w:panose1 w:val="02000A06000000020004"/>
    <w:charset w:val="00"/>
    <w:family w:val="auto"/>
    <w:pitch w:val="variable"/>
    <w:sig w:usb0="E50002FF" w:usb1="500079DB" w:usb2="00000010" w:usb3="00000000" w:csb0="0000019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12085"/>
    <w:multiLevelType w:val="hybridMultilevel"/>
    <w:tmpl w:val="2FCC0CE4"/>
    <w:lvl w:ilvl="0" w:tplc="8B3AA402">
      <w:start w:val="1"/>
      <w:numFmt w:val="bullet"/>
      <w:pStyle w:val="ListParagraph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331612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486"/>
    <w:rsid w:val="00023085"/>
    <w:rsid w:val="000933AC"/>
    <w:rsid w:val="000A4486"/>
    <w:rsid w:val="0013404C"/>
    <w:rsid w:val="00233327"/>
    <w:rsid w:val="004554CE"/>
    <w:rsid w:val="004B3B96"/>
    <w:rsid w:val="005300F7"/>
    <w:rsid w:val="006F2141"/>
    <w:rsid w:val="007807BA"/>
    <w:rsid w:val="007A4340"/>
    <w:rsid w:val="008B673F"/>
    <w:rsid w:val="009B1AF8"/>
    <w:rsid w:val="00A3278B"/>
    <w:rsid w:val="00AC4C21"/>
    <w:rsid w:val="00AF778F"/>
    <w:rsid w:val="00C71FD2"/>
    <w:rsid w:val="00DC1942"/>
    <w:rsid w:val="00E43010"/>
    <w:rsid w:val="00F94F08"/>
    <w:rsid w:val="00FE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2FBA0C"/>
  <w15:chartTrackingRefBased/>
  <w15:docId w15:val="{4C85C172-A7FF-46EA-BCA7-EEB69754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085"/>
    <w:pPr>
      <w:spacing w:before="120"/>
      <w:ind w:firstLine="567"/>
      <w:jc w:val="both"/>
    </w:pPr>
    <w:rPr>
      <w:rFonts w:ascii="Times New Roman" w:hAnsi="Times New Roman" w:cs="Times New Roman"/>
      <w:kern w:val="0"/>
      <w:sz w:val="28"/>
      <w:szCs w:val="24"/>
      <w:lang w:eastAsia="ru-RU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AF8"/>
    <w:pPr>
      <w:keepNext/>
      <w:keepLines/>
      <w:widowControl w:val="0"/>
      <w:autoSpaceDE w:val="0"/>
      <w:autoSpaceDN w:val="0"/>
      <w:spacing w:before="360" w:after="80"/>
      <w:outlineLvl w:val="0"/>
    </w:pPr>
    <w:rPr>
      <w:rFonts w:eastAsia="MS Mincho"/>
      <w:b/>
      <w:bCs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B1AF8"/>
    <w:pPr>
      <w:ind w:left="851"/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4486"/>
    <w:pPr>
      <w:keepNext/>
      <w:keepLines/>
      <w:widowControl w:val="0"/>
      <w:autoSpaceDE w:val="0"/>
      <w:autoSpaceDN w:val="0"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4486"/>
    <w:pPr>
      <w:keepNext/>
      <w:keepLines/>
      <w:widowControl w:val="0"/>
      <w:autoSpaceDE w:val="0"/>
      <w:autoSpaceDN w:val="0"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4486"/>
    <w:pPr>
      <w:keepNext/>
      <w:keepLines/>
      <w:widowControl w:val="0"/>
      <w:autoSpaceDE w:val="0"/>
      <w:autoSpaceDN w:val="0"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4486"/>
    <w:pPr>
      <w:keepNext/>
      <w:keepLines/>
      <w:widowControl w:val="0"/>
      <w:autoSpaceDE w:val="0"/>
      <w:autoSpaceDN w:val="0"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4486"/>
    <w:pPr>
      <w:keepNext/>
      <w:keepLines/>
      <w:widowControl w:val="0"/>
      <w:autoSpaceDE w:val="0"/>
      <w:autoSpaceDN w:val="0"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szCs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4486"/>
    <w:pPr>
      <w:keepNext/>
      <w:keepLines/>
      <w:widowControl w:val="0"/>
      <w:autoSpaceDE w:val="0"/>
      <w:autoSpaceDN w:val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Cs w:val="2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4486"/>
    <w:pPr>
      <w:keepNext/>
      <w:keepLines/>
      <w:widowControl w:val="0"/>
      <w:autoSpaceDE w:val="0"/>
      <w:autoSpaceDN w:val="0"/>
      <w:outlineLvl w:val="8"/>
    </w:pPr>
    <w:rPr>
      <w:rFonts w:asciiTheme="minorHAnsi" w:eastAsiaTheme="majorEastAsia" w:hAnsiTheme="minorHAnsi" w:cstheme="majorBidi"/>
      <w:color w:val="272727" w:themeColor="text1" w:themeTint="D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1AF8"/>
    <w:rPr>
      <w:rFonts w:ascii="Times New Roman" w:eastAsia="MS Mincho" w:hAnsi="Times New Roman" w:cs="Times New Roman"/>
      <w:b/>
      <w:bCs/>
      <w:kern w:val="0"/>
      <w:sz w:val="28"/>
      <w:szCs w:val="28"/>
      <w:lang w:eastAsia="ru-RU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B1AF8"/>
    <w:rPr>
      <w:rFonts w:ascii="Times New Roman" w:eastAsia="MS Mincho" w:hAnsi="Times New Roman" w:cs="Times New Roman"/>
      <w:b/>
      <w:bCs/>
      <w:kern w:val="0"/>
      <w:sz w:val="28"/>
      <w:szCs w:val="28"/>
      <w:lang w:eastAsia="ru-RU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4486"/>
    <w:rPr>
      <w:rFonts w:eastAsiaTheme="majorEastAsia" w:cstheme="majorBidi"/>
      <w:color w:val="2F5496" w:themeColor="accent1" w:themeShade="BF"/>
      <w:kern w:val="0"/>
      <w:sz w:val="28"/>
      <w:szCs w:val="28"/>
      <w:lang w:eastAsia="ru-RU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4486"/>
    <w:rPr>
      <w:rFonts w:eastAsiaTheme="majorEastAsia" w:cstheme="majorBidi"/>
      <w:i/>
      <w:iCs/>
      <w:color w:val="2F5496" w:themeColor="accent1" w:themeShade="BF"/>
      <w:kern w:val="0"/>
      <w:sz w:val="28"/>
      <w:szCs w:val="28"/>
      <w:lang w:eastAsia="ru-RU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4486"/>
    <w:rPr>
      <w:rFonts w:eastAsiaTheme="majorEastAsia" w:cstheme="majorBidi"/>
      <w:color w:val="2F5496" w:themeColor="accent1" w:themeShade="BF"/>
      <w:kern w:val="0"/>
      <w:sz w:val="28"/>
      <w:szCs w:val="28"/>
      <w:lang w:eastAsia="ru-RU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4486"/>
    <w:rPr>
      <w:rFonts w:eastAsiaTheme="majorEastAsia" w:cstheme="majorBidi"/>
      <w:i/>
      <w:iCs/>
      <w:color w:val="595959" w:themeColor="text1" w:themeTint="A6"/>
      <w:kern w:val="0"/>
      <w:sz w:val="28"/>
      <w:szCs w:val="28"/>
      <w:lang w:eastAsia="ru-RU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4486"/>
    <w:rPr>
      <w:rFonts w:eastAsiaTheme="majorEastAsia" w:cstheme="majorBidi"/>
      <w:color w:val="595959" w:themeColor="text1" w:themeTint="A6"/>
      <w:kern w:val="0"/>
      <w:sz w:val="28"/>
      <w:szCs w:val="28"/>
      <w:lang w:eastAsia="ru-RU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4486"/>
    <w:rPr>
      <w:rFonts w:eastAsiaTheme="majorEastAsia" w:cstheme="majorBidi"/>
      <w:i/>
      <w:iCs/>
      <w:color w:val="272727" w:themeColor="text1" w:themeTint="D8"/>
      <w:kern w:val="0"/>
      <w:sz w:val="28"/>
      <w:szCs w:val="28"/>
      <w:lang w:eastAsia="ru-RU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4486"/>
    <w:rPr>
      <w:rFonts w:eastAsiaTheme="majorEastAsia" w:cstheme="majorBidi"/>
      <w:color w:val="272727" w:themeColor="text1" w:themeTint="D8"/>
      <w:kern w:val="0"/>
      <w:sz w:val="28"/>
      <w:szCs w:val="28"/>
      <w:lang w:eastAsia="ru-RU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0A4486"/>
    <w:pPr>
      <w:widowControl w:val="0"/>
      <w:autoSpaceDE w:val="0"/>
      <w:autoSpaceDN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448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4486"/>
    <w:pPr>
      <w:widowControl w:val="0"/>
      <w:numPr>
        <w:ilvl w:val="1"/>
      </w:numPr>
      <w:autoSpaceDE w:val="0"/>
      <w:autoSpaceDN w:val="0"/>
      <w:spacing w:before="240" w:after="160"/>
      <w:ind w:firstLine="567"/>
    </w:pPr>
    <w:rPr>
      <w:rFonts w:asciiTheme="minorHAnsi" w:eastAsiaTheme="majorEastAsia" w:hAnsiTheme="minorHAnsi" w:cstheme="majorBidi"/>
      <w:color w:val="595959" w:themeColor="text1" w:themeTint="A6"/>
      <w:spacing w:val="15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A4486"/>
    <w:rPr>
      <w:rFonts w:eastAsiaTheme="majorEastAsia" w:cstheme="majorBidi"/>
      <w:color w:val="595959" w:themeColor="text1" w:themeTint="A6"/>
      <w:spacing w:val="15"/>
      <w:kern w:val="0"/>
      <w:sz w:val="28"/>
      <w:szCs w:val="28"/>
      <w:lang w:eastAsia="ru-RU"/>
      <w14:ligatures w14:val="none"/>
    </w:rPr>
  </w:style>
  <w:style w:type="paragraph" w:styleId="Quote">
    <w:name w:val="Quote"/>
    <w:basedOn w:val="Normal"/>
    <w:next w:val="Normal"/>
    <w:link w:val="QuoteChar"/>
    <w:uiPriority w:val="29"/>
    <w:qFormat/>
    <w:rsid w:val="000A4486"/>
    <w:pPr>
      <w:widowControl w:val="0"/>
      <w:autoSpaceDE w:val="0"/>
      <w:autoSpaceDN w:val="0"/>
      <w:spacing w:before="160" w:after="160"/>
      <w:jc w:val="center"/>
    </w:pPr>
    <w:rPr>
      <w:rFonts w:ascii="Helvetica Neue" w:hAnsi="Helvetica Neue"/>
      <w:i/>
      <w:iCs/>
      <w:color w:val="404040" w:themeColor="text1" w:themeTint="BF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0A4486"/>
    <w:rPr>
      <w:rFonts w:ascii="Helvetica Neue" w:hAnsi="Helvetica Neue" w:cs="Times New Roman"/>
      <w:i/>
      <w:iCs/>
      <w:color w:val="404040" w:themeColor="text1" w:themeTint="BF"/>
      <w:kern w:val="0"/>
      <w:sz w:val="28"/>
      <w:szCs w:val="28"/>
      <w:lang w:eastAsia="ru-RU"/>
      <w14:ligatures w14:val="none"/>
    </w:rPr>
  </w:style>
  <w:style w:type="paragraph" w:styleId="ListParagraph">
    <w:name w:val="List Paragraph"/>
    <w:basedOn w:val="Normal"/>
    <w:uiPriority w:val="34"/>
    <w:qFormat/>
    <w:rsid w:val="00023085"/>
    <w:pPr>
      <w:widowControl w:val="0"/>
      <w:numPr>
        <w:numId w:val="1"/>
      </w:numPr>
      <w:autoSpaceDE w:val="0"/>
      <w:autoSpaceDN w:val="0"/>
      <w:spacing w:before="240"/>
      <w:contextualSpacing/>
    </w:pPr>
    <w:rPr>
      <w:szCs w:val="28"/>
    </w:rPr>
  </w:style>
  <w:style w:type="character" w:styleId="IntenseEmphasis">
    <w:name w:val="Intense Emphasis"/>
    <w:basedOn w:val="DefaultParagraphFont"/>
    <w:uiPriority w:val="21"/>
    <w:qFormat/>
    <w:rsid w:val="000A4486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4486"/>
    <w:pPr>
      <w:widowControl w:val="0"/>
      <w:pBdr>
        <w:top w:val="single" w:sz="4" w:space="10" w:color="2F5496" w:themeColor="accent1" w:themeShade="BF"/>
        <w:bottom w:val="single" w:sz="4" w:space="10" w:color="2F5496" w:themeColor="accent1" w:themeShade="BF"/>
      </w:pBdr>
      <w:autoSpaceDE w:val="0"/>
      <w:autoSpaceDN w:val="0"/>
      <w:spacing w:before="360" w:after="360"/>
      <w:ind w:left="864" w:right="864"/>
      <w:jc w:val="center"/>
    </w:pPr>
    <w:rPr>
      <w:rFonts w:ascii="Helvetica Neue" w:hAnsi="Helvetica Neue"/>
      <w:i/>
      <w:iCs/>
      <w:color w:val="2F5496" w:themeColor="accent1" w:themeShade="BF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4486"/>
    <w:rPr>
      <w:rFonts w:ascii="Helvetica Neue" w:hAnsi="Helvetica Neue" w:cs="Times New Roman"/>
      <w:i/>
      <w:iCs/>
      <w:color w:val="2F5496" w:themeColor="accent1" w:themeShade="BF"/>
      <w:kern w:val="0"/>
      <w:sz w:val="28"/>
      <w:szCs w:val="28"/>
      <w:lang w:eastAsia="ru-RU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0A4486"/>
    <w:rPr>
      <w:b/>
      <w:bCs/>
      <w:smallCaps/>
      <w:color w:val="2F5496" w:themeColor="accent1" w:themeShade="BF"/>
      <w:spacing w:val="5"/>
    </w:rPr>
  </w:style>
  <w:style w:type="paragraph" w:styleId="BodyTextIndent2">
    <w:name w:val="Body Text Indent 2"/>
    <w:basedOn w:val="Normal"/>
    <w:link w:val="BodyTextIndent2Char"/>
    <w:uiPriority w:val="99"/>
    <w:rsid w:val="000A4486"/>
    <w:pPr>
      <w:autoSpaceDE w:val="0"/>
      <w:autoSpaceDN w:val="0"/>
      <w:ind w:left="360" w:firstLine="54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A4486"/>
    <w:rPr>
      <w:rFonts w:ascii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Revision">
    <w:name w:val="Revision"/>
    <w:hidden/>
    <w:uiPriority w:val="99"/>
    <w:semiHidden/>
    <w:rsid w:val="00DC1942"/>
    <w:pPr>
      <w:spacing w:before="0"/>
    </w:pPr>
    <w:rPr>
      <w:rFonts w:ascii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NormalWeb">
    <w:name w:val="Normal (Web)"/>
    <w:basedOn w:val="Normal"/>
    <w:uiPriority w:val="99"/>
    <w:unhideWhenUsed/>
    <w:rsid w:val="009B1A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4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2481</TotalTime>
  <Pages>6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 Vinokurov</dc:creator>
  <cp:keywords/>
  <dc:description/>
  <cp:lastModifiedBy>Yuriy Vinokurov</cp:lastModifiedBy>
  <cp:revision>11</cp:revision>
  <dcterms:created xsi:type="dcterms:W3CDTF">2024-03-26T15:01:00Z</dcterms:created>
  <dcterms:modified xsi:type="dcterms:W3CDTF">2024-04-01T08:41:00Z</dcterms:modified>
</cp:coreProperties>
</file>